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3E6" w:rsidRDefault="00851EE6">
      <w:pPr>
        <w:jc w:val="center"/>
      </w:pPr>
      <w:r>
        <w:rPr>
          <w:b/>
          <w:sz w:val="28"/>
          <w:szCs w:val="28"/>
        </w:rPr>
        <w:t>ПОЯСНИТЕЛЬНАЯ ЗАПИСКА</w:t>
      </w:r>
      <w:r>
        <w:rPr>
          <w:b/>
          <w:sz w:val="28"/>
          <w:szCs w:val="28"/>
        </w:rPr>
        <w:br/>
        <w:t>к проекту закона Новосибирской области «</w:t>
      </w:r>
      <w:r>
        <w:rPr>
          <w:rFonts w:eastAsia="Calibri"/>
          <w:b/>
          <w:sz w:val="28"/>
          <w:szCs w:val="28"/>
        </w:rPr>
        <w:t>О внесении изменени</w:t>
      </w:r>
      <w:r w:rsidR="00C0402C">
        <w:rPr>
          <w:rFonts w:eastAsia="Calibri"/>
          <w:b/>
          <w:sz w:val="28"/>
          <w:szCs w:val="28"/>
        </w:rPr>
        <w:t>й</w:t>
      </w:r>
      <w:r>
        <w:rPr>
          <w:rFonts w:eastAsia="Calibri"/>
          <w:b/>
          <w:sz w:val="28"/>
          <w:szCs w:val="28"/>
        </w:rPr>
        <w:t xml:space="preserve"> в </w:t>
      </w:r>
      <w:r w:rsidR="00913EDE">
        <w:rPr>
          <w:rFonts w:eastAsia="Calibri"/>
          <w:b/>
          <w:sz w:val="28"/>
          <w:szCs w:val="28"/>
        </w:rPr>
        <w:t>отдельные з</w:t>
      </w:r>
      <w:r>
        <w:rPr>
          <w:rFonts w:eastAsia="Calibri"/>
          <w:b/>
          <w:sz w:val="28"/>
          <w:szCs w:val="28"/>
        </w:rPr>
        <w:t>акон</w:t>
      </w:r>
      <w:r w:rsidR="00913EDE">
        <w:rPr>
          <w:rFonts w:eastAsia="Calibri"/>
          <w:b/>
          <w:sz w:val="28"/>
          <w:szCs w:val="28"/>
        </w:rPr>
        <w:t>ы</w:t>
      </w:r>
      <w:r>
        <w:rPr>
          <w:rFonts w:eastAsia="Calibri"/>
          <w:b/>
          <w:sz w:val="28"/>
          <w:szCs w:val="28"/>
        </w:rPr>
        <w:t xml:space="preserve"> Новосибирской области</w:t>
      </w:r>
      <w:r w:rsidR="00913EDE">
        <w:rPr>
          <w:rFonts w:eastAsia="Calibri"/>
          <w:b/>
          <w:sz w:val="28"/>
          <w:szCs w:val="28"/>
        </w:rPr>
        <w:t xml:space="preserve"> в связи с совершенствованием положений бюджетного законодательства</w:t>
      </w:r>
      <w:r>
        <w:rPr>
          <w:b/>
          <w:sz w:val="28"/>
          <w:szCs w:val="28"/>
        </w:rPr>
        <w:t>»</w:t>
      </w:r>
    </w:p>
    <w:p w:rsidR="000663E6" w:rsidRDefault="000663E6">
      <w:pPr>
        <w:jc w:val="center"/>
        <w:rPr>
          <w:sz w:val="28"/>
          <w:szCs w:val="28"/>
        </w:rPr>
      </w:pPr>
    </w:p>
    <w:p w:rsidR="000663E6" w:rsidRDefault="00851EE6">
      <w:pPr>
        <w:ind w:firstLine="709"/>
        <w:jc w:val="both"/>
      </w:pPr>
      <w:r>
        <w:rPr>
          <w:sz w:val="28"/>
          <w:szCs w:val="28"/>
        </w:rPr>
        <w:t>Разработка проекта закона Новосибирской области «О внесении изменени</w:t>
      </w:r>
      <w:r w:rsidR="00C0402C">
        <w:rPr>
          <w:sz w:val="28"/>
          <w:szCs w:val="28"/>
        </w:rPr>
        <w:t>й</w:t>
      </w:r>
      <w:bookmarkStart w:id="0" w:name="_GoBack"/>
      <w:bookmarkEnd w:id="0"/>
      <w:r>
        <w:rPr>
          <w:sz w:val="28"/>
          <w:szCs w:val="28"/>
        </w:rPr>
        <w:t xml:space="preserve"> в </w:t>
      </w:r>
      <w:r w:rsidR="00A23856">
        <w:rPr>
          <w:sz w:val="28"/>
          <w:szCs w:val="28"/>
        </w:rPr>
        <w:t xml:space="preserve">отдельные </w:t>
      </w:r>
      <w:r w:rsidR="00913EDE">
        <w:rPr>
          <w:sz w:val="28"/>
          <w:szCs w:val="28"/>
        </w:rPr>
        <w:t>з</w:t>
      </w:r>
      <w:r>
        <w:rPr>
          <w:sz w:val="28"/>
          <w:szCs w:val="28"/>
        </w:rPr>
        <w:t>акон</w:t>
      </w:r>
      <w:r w:rsidR="00913EDE">
        <w:rPr>
          <w:sz w:val="28"/>
          <w:szCs w:val="28"/>
        </w:rPr>
        <w:t>ы</w:t>
      </w:r>
      <w:r>
        <w:rPr>
          <w:sz w:val="28"/>
          <w:szCs w:val="28"/>
        </w:rPr>
        <w:t xml:space="preserve"> Новосибирской области</w:t>
      </w:r>
      <w:r w:rsidR="00913EDE">
        <w:rPr>
          <w:sz w:val="28"/>
          <w:szCs w:val="28"/>
        </w:rPr>
        <w:t xml:space="preserve"> в связи с совершенствованием положений бюджетного законодательства</w:t>
      </w:r>
      <w:r>
        <w:rPr>
          <w:sz w:val="28"/>
          <w:szCs w:val="28"/>
        </w:rPr>
        <w:t xml:space="preserve">» обусловлена </w:t>
      </w:r>
      <w:r w:rsidR="00502D73">
        <w:rPr>
          <w:sz w:val="28"/>
          <w:szCs w:val="28"/>
        </w:rPr>
        <w:t xml:space="preserve">необходимостью </w:t>
      </w:r>
      <w:r>
        <w:rPr>
          <w:sz w:val="28"/>
          <w:szCs w:val="28"/>
        </w:rPr>
        <w:t>приведени</w:t>
      </w:r>
      <w:r w:rsidR="00502D73">
        <w:rPr>
          <w:sz w:val="28"/>
          <w:szCs w:val="28"/>
        </w:rPr>
        <w:t>я</w:t>
      </w:r>
      <w:r>
        <w:rPr>
          <w:sz w:val="28"/>
          <w:szCs w:val="28"/>
        </w:rPr>
        <w:t xml:space="preserve"> Закон</w:t>
      </w:r>
      <w:r w:rsidR="00913EDE">
        <w:rPr>
          <w:sz w:val="28"/>
          <w:szCs w:val="28"/>
        </w:rPr>
        <w:t>ов Новосибирской области от 18</w:t>
      </w:r>
      <w:r>
        <w:rPr>
          <w:sz w:val="28"/>
          <w:szCs w:val="28"/>
        </w:rPr>
        <w:t xml:space="preserve"> </w:t>
      </w:r>
      <w:r w:rsidR="00913EDE">
        <w:rPr>
          <w:sz w:val="28"/>
          <w:szCs w:val="28"/>
        </w:rPr>
        <w:t>декабря</w:t>
      </w:r>
      <w:r w:rsidRPr="00851EE6">
        <w:rPr>
          <w:color w:val="000000"/>
          <w:sz w:val="28"/>
          <w:szCs w:val="28"/>
        </w:rPr>
        <w:t xml:space="preserve"> </w:t>
      </w:r>
      <w:r w:rsidR="00913EDE" w:rsidRPr="00851EE6">
        <w:rPr>
          <w:color w:val="000000"/>
          <w:sz w:val="28"/>
          <w:szCs w:val="28"/>
        </w:rPr>
        <w:t>2015</w:t>
      </w:r>
      <w:r w:rsidRPr="00851EE6">
        <w:rPr>
          <w:color w:val="000000"/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№ </w:t>
      </w:r>
      <w:r w:rsidR="00913EDE">
        <w:rPr>
          <w:sz w:val="28"/>
          <w:szCs w:val="28"/>
        </w:rPr>
        <w:t>2</w:t>
      </w:r>
      <w:r>
        <w:rPr>
          <w:sz w:val="28"/>
          <w:szCs w:val="28"/>
        </w:rPr>
        <w:t xml:space="preserve">4-ОЗ «О </w:t>
      </w:r>
      <w:r w:rsidR="00913EDE">
        <w:rPr>
          <w:sz w:val="28"/>
          <w:szCs w:val="28"/>
        </w:rPr>
        <w:t>планировании социально-экономического развития</w:t>
      </w:r>
      <w:r>
        <w:rPr>
          <w:sz w:val="28"/>
          <w:szCs w:val="28"/>
        </w:rPr>
        <w:t xml:space="preserve"> Новосибирской области»</w:t>
      </w:r>
      <w:r w:rsidR="007C2F28">
        <w:rPr>
          <w:sz w:val="28"/>
          <w:szCs w:val="28"/>
        </w:rPr>
        <w:t xml:space="preserve"> (далее – Закон « 24-ОЗ)</w:t>
      </w:r>
      <w:r w:rsidR="00913EDE">
        <w:rPr>
          <w:sz w:val="28"/>
          <w:szCs w:val="28"/>
        </w:rPr>
        <w:t>, от 7 ноября 2011 года № 131-ОЗ «О Контрольно-счетной палате Новосибирской области»</w:t>
      </w:r>
      <w:r w:rsidR="007C2F28">
        <w:rPr>
          <w:sz w:val="28"/>
          <w:szCs w:val="28"/>
        </w:rPr>
        <w:t xml:space="preserve"> (далее – Закон № 131-ОЗ)</w:t>
      </w:r>
      <w:r w:rsidR="00913EDE">
        <w:rPr>
          <w:sz w:val="28"/>
          <w:szCs w:val="28"/>
        </w:rPr>
        <w:t xml:space="preserve">, от 1 июля 2015 года </w:t>
      </w:r>
      <w:r w:rsidR="007C2F28">
        <w:rPr>
          <w:sz w:val="28"/>
          <w:szCs w:val="28"/>
        </w:rPr>
        <w:t xml:space="preserve">     </w:t>
      </w:r>
      <w:r w:rsidR="00913EDE">
        <w:rPr>
          <w:sz w:val="28"/>
          <w:szCs w:val="28"/>
        </w:rPr>
        <w:t>№ 574-ОЗ «О наказах избирателей депутатам Законодательного Собрания Новосибирской области»</w:t>
      </w:r>
      <w:r>
        <w:rPr>
          <w:sz w:val="28"/>
          <w:szCs w:val="28"/>
        </w:rPr>
        <w:t xml:space="preserve"> </w:t>
      </w:r>
      <w:r w:rsidR="007C2F28">
        <w:rPr>
          <w:sz w:val="28"/>
          <w:szCs w:val="28"/>
        </w:rPr>
        <w:t xml:space="preserve">(далее – Закон № 574-ОЗ) </w:t>
      </w:r>
      <w:r>
        <w:rPr>
          <w:sz w:val="28"/>
          <w:szCs w:val="28"/>
        </w:rPr>
        <w:t>в соответствие с Федеральным законом от 4 августа 2023 года № 416-ФЗ «О внесении изменений в Бюджетный кодекс Российской Федерации и отдельные законодательные акты Российской Федерации и о признании утратившими силу отдельных положений законодательных актов Российской Федерации», направленны</w:t>
      </w:r>
      <w:r w:rsidR="00502D73">
        <w:rPr>
          <w:sz w:val="28"/>
          <w:szCs w:val="28"/>
        </w:rPr>
        <w:t>м</w:t>
      </w:r>
      <w:r>
        <w:rPr>
          <w:sz w:val="28"/>
          <w:szCs w:val="28"/>
        </w:rPr>
        <w:t xml:space="preserve"> на совершенствование положений бюджетного законодательства.</w:t>
      </w:r>
    </w:p>
    <w:p w:rsidR="000663E6" w:rsidRDefault="00851EE6">
      <w:pPr>
        <w:tabs>
          <w:tab w:val="left" w:pos="993"/>
        </w:tabs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В связи с признанием утратившей силы статьи 179.4 Бюджетного кодекса </w:t>
      </w:r>
      <w:r w:rsidRPr="00851EE6">
        <w:rPr>
          <w:color w:val="000000"/>
          <w:sz w:val="28"/>
          <w:szCs w:val="28"/>
        </w:rPr>
        <w:t>Российской Федерации,</w:t>
      </w:r>
      <w:r>
        <w:rPr>
          <w:sz w:val="28"/>
          <w:szCs w:val="28"/>
        </w:rPr>
        <w:t xml:space="preserve"> касающейся вопросов разработки, утверждения и реализации ведомственных целевых программ, предлагается исключить из </w:t>
      </w:r>
      <w:r w:rsidR="007C2F28">
        <w:rPr>
          <w:sz w:val="28"/>
          <w:szCs w:val="28"/>
        </w:rPr>
        <w:t xml:space="preserve">статей 2, 12 и 16 Закона № 24-ОЗ, статей 7, 12 Закона № 131-ОЗ, статьи 6 Закона     № 574-ОЗ </w:t>
      </w:r>
      <w:r>
        <w:rPr>
          <w:rFonts w:eastAsia="Calibri"/>
          <w:sz w:val="28"/>
          <w:szCs w:val="28"/>
        </w:rPr>
        <w:t>положени</w:t>
      </w:r>
      <w:r w:rsidR="00A23856">
        <w:rPr>
          <w:rFonts w:eastAsia="Calibri"/>
          <w:sz w:val="28"/>
          <w:szCs w:val="28"/>
        </w:rPr>
        <w:t>я</w:t>
      </w:r>
      <w:r>
        <w:rPr>
          <w:rFonts w:eastAsia="Calibri"/>
          <w:sz w:val="28"/>
          <w:szCs w:val="28"/>
        </w:rPr>
        <w:t xml:space="preserve"> о ведомственных целевых программах.</w:t>
      </w:r>
      <w:r w:rsidR="007C2F28">
        <w:rPr>
          <w:rFonts w:eastAsia="Calibri"/>
          <w:sz w:val="28"/>
          <w:szCs w:val="28"/>
        </w:rPr>
        <w:t xml:space="preserve"> </w:t>
      </w:r>
    </w:p>
    <w:p w:rsidR="00502D73" w:rsidRDefault="00851E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закона состоит из двух статей. </w:t>
      </w:r>
    </w:p>
    <w:p w:rsidR="00502D73" w:rsidRDefault="00851E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Статьей 1 </w:t>
      </w:r>
      <w:r>
        <w:rPr>
          <w:color w:val="000000"/>
          <w:sz w:val="28"/>
          <w:szCs w:val="28"/>
        </w:rPr>
        <w:t xml:space="preserve">проекта закона вносятся соответствующие изменения в </w:t>
      </w:r>
      <w:r w:rsidR="000F69B1">
        <w:rPr>
          <w:color w:val="000000"/>
          <w:sz w:val="28"/>
          <w:szCs w:val="28"/>
        </w:rPr>
        <w:t xml:space="preserve">указанные </w:t>
      </w:r>
      <w:r>
        <w:rPr>
          <w:color w:val="000000"/>
          <w:sz w:val="28"/>
          <w:szCs w:val="28"/>
        </w:rPr>
        <w:t>З</w:t>
      </w:r>
      <w:r>
        <w:rPr>
          <w:sz w:val="28"/>
          <w:szCs w:val="28"/>
        </w:rPr>
        <w:t>акон</w:t>
      </w:r>
      <w:r w:rsidR="000F69B1">
        <w:rPr>
          <w:sz w:val="28"/>
          <w:szCs w:val="28"/>
        </w:rPr>
        <w:t>ы Новосибирской области.</w:t>
      </w:r>
      <w:r>
        <w:rPr>
          <w:sz w:val="28"/>
          <w:szCs w:val="28"/>
        </w:rPr>
        <w:t xml:space="preserve"> </w:t>
      </w:r>
    </w:p>
    <w:p w:rsidR="000663E6" w:rsidRDefault="00851E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Статьей 2 предусматривается порядок вступления закона в силу.</w:t>
      </w:r>
      <w:r w:rsidR="000F69B1" w:rsidRPr="000F69B1">
        <w:rPr>
          <w:rFonts w:eastAsia="Calibri"/>
          <w:sz w:val="28"/>
          <w:szCs w:val="28"/>
        </w:rPr>
        <w:t xml:space="preserve"> </w:t>
      </w:r>
      <w:r w:rsidR="000F69B1">
        <w:rPr>
          <w:rFonts w:eastAsia="Calibri"/>
          <w:sz w:val="28"/>
          <w:szCs w:val="28"/>
        </w:rPr>
        <w:t xml:space="preserve">В связи с необходимостью до 1 июня 2024 года провести оценку эффективности реализации в 2023 году ведомственных целевых программ законопроектом предлагается установить </w:t>
      </w:r>
      <w:r w:rsidR="00502D73">
        <w:rPr>
          <w:rFonts w:eastAsia="Calibri"/>
          <w:sz w:val="28"/>
          <w:szCs w:val="28"/>
        </w:rPr>
        <w:t xml:space="preserve">срок </w:t>
      </w:r>
      <w:r w:rsidR="000F69B1">
        <w:rPr>
          <w:rFonts w:eastAsia="Calibri"/>
          <w:sz w:val="28"/>
          <w:szCs w:val="28"/>
        </w:rPr>
        <w:t xml:space="preserve">вступления части 3 статьи 16 Закона № 24-ОЗ </w:t>
      </w:r>
      <w:r w:rsidR="00502D73">
        <w:rPr>
          <w:rFonts w:eastAsia="Calibri"/>
          <w:sz w:val="28"/>
          <w:szCs w:val="28"/>
        </w:rPr>
        <w:t xml:space="preserve">- </w:t>
      </w:r>
      <w:r w:rsidR="000F69B1">
        <w:rPr>
          <w:rFonts w:eastAsia="Calibri"/>
          <w:sz w:val="28"/>
          <w:szCs w:val="28"/>
        </w:rPr>
        <w:t>с 1 июня 2024 года.</w:t>
      </w:r>
    </w:p>
    <w:sectPr w:rsidR="000663E6">
      <w:headerReference w:type="default" r:id="rId7"/>
      <w:pgSz w:w="11906" w:h="16838"/>
      <w:pgMar w:top="1134" w:right="567" w:bottom="107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4AEF" w:rsidRDefault="007B4AEF">
      <w:r>
        <w:separator/>
      </w:r>
    </w:p>
  </w:endnote>
  <w:endnote w:type="continuationSeparator" w:id="0">
    <w:p w:rsidR="007B4AEF" w:rsidRDefault="007B4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4AEF" w:rsidRDefault="007B4AEF">
      <w:r>
        <w:separator/>
      </w:r>
    </w:p>
  </w:footnote>
  <w:footnote w:type="continuationSeparator" w:id="0">
    <w:p w:rsidR="007B4AEF" w:rsidRDefault="007B4A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3E6" w:rsidRDefault="00851EE6">
    <w:pPr>
      <w:pStyle w:val="ab"/>
      <w:jc w:val="center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>PAGE   \* MERGEFORMAT</w:instrText>
    </w:r>
    <w:r>
      <w:rPr>
        <w:sz w:val="20"/>
        <w:szCs w:val="20"/>
      </w:rPr>
      <w:fldChar w:fldCharType="separate"/>
    </w:r>
    <w:r>
      <w:rPr>
        <w:sz w:val="20"/>
        <w:szCs w:val="20"/>
        <w:lang w:val="ru-RU"/>
      </w:rPr>
      <w:t>2</w:t>
    </w:r>
    <w:r>
      <w:rPr>
        <w:sz w:val="20"/>
        <w:szCs w:val="20"/>
      </w:rPr>
      <w:fldChar w:fldCharType="end"/>
    </w:r>
  </w:p>
  <w:p w:rsidR="000663E6" w:rsidRDefault="000663E6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A3A6D"/>
    <w:multiLevelType w:val="hybridMultilevel"/>
    <w:tmpl w:val="2AFEB7EE"/>
    <w:lvl w:ilvl="0" w:tplc="B1246900">
      <w:start w:val="1"/>
      <w:numFmt w:val="decimal"/>
      <w:lvlText w:val="%1."/>
      <w:lvlJc w:val="left"/>
      <w:pPr>
        <w:ind w:left="1069" w:hanging="360"/>
      </w:pPr>
      <w:rPr>
        <w:rFonts w:eastAsia="Calibri"/>
      </w:rPr>
    </w:lvl>
    <w:lvl w:ilvl="1" w:tplc="7ABAA814">
      <w:start w:val="1"/>
      <w:numFmt w:val="lowerLetter"/>
      <w:lvlText w:val="%2."/>
      <w:lvlJc w:val="left"/>
      <w:pPr>
        <w:ind w:left="1789" w:hanging="360"/>
      </w:pPr>
    </w:lvl>
    <w:lvl w:ilvl="2" w:tplc="A3C6589C">
      <w:start w:val="1"/>
      <w:numFmt w:val="lowerRoman"/>
      <w:lvlText w:val="%3."/>
      <w:lvlJc w:val="right"/>
      <w:pPr>
        <w:ind w:left="2509" w:hanging="180"/>
      </w:pPr>
    </w:lvl>
    <w:lvl w:ilvl="3" w:tplc="BBBA4418">
      <w:start w:val="1"/>
      <w:numFmt w:val="decimal"/>
      <w:lvlText w:val="%4."/>
      <w:lvlJc w:val="left"/>
      <w:pPr>
        <w:ind w:left="3229" w:hanging="360"/>
      </w:pPr>
    </w:lvl>
    <w:lvl w:ilvl="4" w:tplc="9A86B592">
      <w:start w:val="1"/>
      <w:numFmt w:val="lowerLetter"/>
      <w:lvlText w:val="%5."/>
      <w:lvlJc w:val="left"/>
      <w:pPr>
        <w:ind w:left="3949" w:hanging="360"/>
      </w:pPr>
    </w:lvl>
    <w:lvl w:ilvl="5" w:tplc="495C9DA2">
      <w:start w:val="1"/>
      <w:numFmt w:val="lowerRoman"/>
      <w:lvlText w:val="%6."/>
      <w:lvlJc w:val="right"/>
      <w:pPr>
        <w:ind w:left="4669" w:hanging="180"/>
      </w:pPr>
    </w:lvl>
    <w:lvl w:ilvl="6" w:tplc="CCD22DB6">
      <w:start w:val="1"/>
      <w:numFmt w:val="decimal"/>
      <w:lvlText w:val="%7."/>
      <w:lvlJc w:val="left"/>
      <w:pPr>
        <w:ind w:left="5389" w:hanging="360"/>
      </w:pPr>
    </w:lvl>
    <w:lvl w:ilvl="7" w:tplc="052CB872">
      <w:start w:val="1"/>
      <w:numFmt w:val="lowerLetter"/>
      <w:lvlText w:val="%8."/>
      <w:lvlJc w:val="left"/>
      <w:pPr>
        <w:ind w:left="6109" w:hanging="360"/>
      </w:pPr>
    </w:lvl>
    <w:lvl w:ilvl="8" w:tplc="8D9E5796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96020F"/>
    <w:multiLevelType w:val="hybridMultilevel"/>
    <w:tmpl w:val="53FC64BE"/>
    <w:lvl w:ilvl="0" w:tplc="5220FD9C">
      <w:start w:val="1"/>
      <w:numFmt w:val="decimal"/>
      <w:lvlText w:val="%1)"/>
      <w:lvlJc w:val="right"/>
      <w:pPr>
        <w:ind w:left="720" w:hanging="360"/>
      </w:pPr>
    </w:lvl>
    <w:lvl w:ilvl="1" w:tplc="175EAEBC">
      <w:start w:val="1"/>
      <w:numFmt w:val="lowerLetter"/>
      <w:lvlText w:val="%2."/>
      <w:lvlJc w:val="left"/>
      <w:pPr>
        <w:ind w:left="1440" w:hanging="360"/>
      </w:pPr>
    </w:lvl>
    <w:lvl w:ilvl="2" w:tplc="D0861BBE">
      <w:start w:val="1"/>
      <w:numFmt w:val="lowerRoman"/>
      <w:lvlText w:val="%3."/>
      <w:lvlJc w:val="right"/>
      <w:pPr>
        <w:ind w:left="2160" w:hanging="180"/>
      </w:pPr>
    </w:lvl>
    <w:lvl w:ilvl="3" w:tplc="8F788A14">
      <w:start w:val="1"/>
      <w:numFmt w:val="decimal"/>
      <w:lvlText w:val="%4."/>
      <w:lvlJc w:val="left"/>
      <w:pPr>
        <w:ind w:left="2880" w:hanging="360"/>
      </w:pPr>
    </w:lvl>
    <w:lvl w:ilvl="4" w:tplc="A3E4F028">
      <w:start w:val="1"/>
      <w:numFmt w:val="lowerLetter"/>
      <w:lvlText w:val="%5."/>
      <w:lvlJc w:val="left"/>
      <w:pPr>
        <w:ind w:left="3600" w:hanging="360"/>
      </w:pPr>
    </w:lvl>
    <w:lvl w:ilvl="5" w:tplc="E19824B2">
      <w:start w:val="1"/>
      <w:numFmt w:val="lowerRoman"/>
      <w:lvlText w:val="%6."/>
      <w:lvlJc w:val="right"/>
      <w:pPr>
        <w:ind w:left="4320" w:hanging="180"/>
      </w:pPr>
    </w:lvl>
    <w:lvl w:ilvl="6" w:tplc="341EEBE8">
      <w:start w:val="1"/>
      <w:numFmt w:val="decimal"/>
      <w:lvlText w:val="%7."/>
      <w:lvlJc w:val="left"/>
      <w:pPr>
        <w:ind w:left="5040" w:hanging="360"/>
      </w:pPr>
    </w:lvl>
    <w:lvl w:ilvl="7" w:tplc="A69AD0B2">
      <w:start w:val="1"/>
      <w:numFmt w:val="lowerLetter"/>
      <w:lvlText w:val="%8."/>
      <w:lvlJc w:val="left"/>
      <w:pPr>
        <w:ind w:left="5760" w:hanging="360"/>
      </w:pPr>
    </w:lvl>
    <w:lvl w:ilvl="8" w:tplc="B40CE90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DD2F99"/>
    <w:multiLevelType w:val="hybridMultilevel"/>
    <w:tmpl w:val="964ED732"/>
    <w:lvl w:ilvl="0" w:tplc="1618FCB6">
      <w:start w:val="1"/>
      <w:numFmt w:val="decimal"/>
      <w:lvlText w:val="%1."/>
      <w:lvlJc w:val="left"/>
      <w:pPr>
        <w:ind w:left="1068" w:hanging="360"/>
      </w:pPr>
    </w:lvl>
    <w:lvl w:ilvl="1" w:tplc="57C47AE0">
      <w:start w:val="1"/>
      <w:numFmt w:val="lowerLetter"/>
      <w:lvlText w:val="%2."/>
      <w:lvlJc w:val="left"/>
      <w:pPr>
        <w:ind w:left="1788" w:hanging="360"/>
      </w:pPr>
    </w:lvl>
    <w:lvl w:ilvl="2" w:tplc="6464EA54">
      <w:start w:val="1"/>
      <w:numFmt w:val="lowerRoman"/>
      <w:lvlText w:val="%3."/>
      <w:lvlJc w:val="right"/>
      <w:pPr>
        <w:ind w:left="2508" w:hanging="180"/>
      </w:pPr>
    </w:lvl>
    <w:lvl w:ilvl="3" w:tplc="3BAA4D7A">
      <w:start w:val="1"/>
      <w:numFmt w:val="decimal"/>
      <w:lvlText w:val="%4."/>
      <w:lvlJc w:val="left"/>
      <w:pPr>
        <w:ind w:left="3228" w:hanging="360"/>
      </w:pPr>
    </w:lvl>
    <w:lvl w:ilvl="4" w:tplc="9D82199C">
      <w:start w:val="1"/>
      <w:numFmt w:val="lowerLetter"/>
      <w:lvlText w:val="%5."/>
      <w:lvlJc w:val="left"/>
      <w:pPr>
        <w:ind w:left="3948" w:hanging="360"/>
      </w:pPr>
    </w:lvl>
    <w:lvl w:ilvl="5" w:tplc="C7F210FA">
      <w:start w:val="1"/>
      <w:numFmt w:val="lowerRoman"/>
      <w:lvlText w:val="%6."/>
      <w:lvlJc w:val="right"/>
      <w:pPr>
        <w:ind w:left="4668" w:hanging="180"/>
      </w:pPr>
    </w:lvl>
    <w:lvl w:ilvl="6" w:tplc="BD5AC05C">
      <w:start w:val="1"/>
      <w:numFmt w:val="decimal"/>
      <w:lvlText w:val="%7."/>
      <w:lvlJc w:val="left"/>
      <w:pPr>
        <w:ind w:left="5388" w:hanging="360"/>
      </w:pPr>
    </w:lvl>
    <w:lvl w:ilvl="7" w:tplc="4158241E">
      <w:start w:val="1"/>
      <w:numFmt w:val="lowerLetter"/>
      <w:lvlText w:val="%8."/>
      <w:lvlJc w:val="left"/>
      <w:pPr>
        <w:ind w:left="6108" w:hanging="360"/>
      </w:pPr>
    </w:lvl>
    <w:lvl w:ilvl="8" w:tplc="E62A822A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7984F65"/>
    <w:multiLevelType w:val="hybridMultilevel"/>
    <w:tmpl w:val="25D607DE"/>
    <w:lvl w:ilvl="0" w:tplc="50B6B156">
      <w:start w:val="1"/>
      <w:numFmt w:val="bullet"/>
      <w:lvlText w:val=""/>
      <w:lvlJc w:val="left"/>
      <w:pPr>
        <w:ind w:left="1429" w:hanging="360"/>
      </w:pPr>
      <w:rPr>
        <w:rFonts w:ascii="Wingdings" w:hAnsi="Wingdings"/>
      </w:rPr>
    </w:lvl>
    <w:lvl w:ilvl="1" w:tplc="D7B4C5EC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 w:tplc="7304FE74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 w:tplc="3D66FB6C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 w:tplc="2390CCCE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 w:tplc="86D63530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 w:tplc="CE76126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58ECC1E8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 w:tplc="6C7A20D6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63E6"/>
    <w:rsid w:val="000663E6"/>
    <w:rsid w:val="000F69B1"/>
    <w:rsid w:val="00502D73"/>
    <w:rsid w:val="007B4AEF"/>
    <w:rsid w:val="007C2F28"/>
    <w:rsid w:val="00851EE6"/>
    <w:rsid w:val="008F6F45"/>
    <w:rsid w:val="00913EDE"/>
    <w:rsid w:val="00A23856"/>
    <w:rsid w:val="00C04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97A7C"/>
  <w15:docId w15:val="{466DC582-8B15-4F9B-8E77-A5AAB4586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  <w:jc w:val="both"/>
    </w:pPr>
    <w:rPr>
      <w:rFonts w:eastAsia="Calibri"/>
      <w:color w:val="000000"/>
      <w:sz w:val="28"/>
      <w:szCs w:val="28"/>
      <w:lang w:eastAsia="en-US"/>
    </w:r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  <w:rPr>
      <w:sz w:val="28"/>
      <w:szCs w:val="28"/>
      <w:lang w:val="en-US" w:eastAsia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unhideWhenUsed/>
    <w:pPr>
      <w:jc w:val="both"/>
    </w:pPr>
    <w:rPr>
      <w:rFonts w:eastAsia="Calibri"/>
      <w:color w:val="000000"/>
      <w:sz w:val="20"/>
      <w:szCs w:val="20"/>
      <w:lang w:eastAsia="en-US"/>
    </w:rPr>
  </w:style>
  <w:style w:type="character" w:customStyle="1" w:styleId="FootnoteTextChar">
    <w:name w:val="Footnote Text Char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ConsPlusTitle">
    <w:name w:val="ConsPlusTitle"/>
    <w:uiPriority w:val="99"/>
    <w:pPr>
      <w:widowControl w:val="0"/>
    </w:pPr>
    <w:rPr>
      <w:rFonts w:ascii="Calibri" w:hAnsi="Calibri" w:cs="Calibri"/>
      <w:b/>
      <w:bCs/>
      <w:sz w:val="22"/>
      <w:szCs w:val="22"/>
    </w:rPr>
  </w:style>
  <w:style w:type="paragraph" w:styleId="afa">
    <w:name w:val="Balloon Text"/>
    <w:basedOn w:val="a"/>
    <w:link w:val="afb"/>
    <w:rPr>
      <w:rFonts w:ascii="Segoe UI" w:hAnsi="Segoe UI"/>
      <w:sz w:val="18"/>
      <w:szCs w:val="18"/>
      <w:lang w:val="en-US" w:eastAsia="en-US"/>
    </w:rPr>
  </w:style>
  <w:style w:type="character" w:customStyle="1" w:styleId="afb">
    <w:name w:val="Текст выноски Знак"/>
    <w:link w:val="afa"/>
    <w:rPr>
      <w:rFonts w:ascii="Segoe UI" w:hAnsi="Segoe UI" w:cs="Segoe UI"/>
      <w:sz w:val="18"/>
      <w:szCs w:val="18"/>
    </w:rPr>
  </w:style>
  <w:style w:type="character" w:customStyle="1" w:styleId="ac">
    <w:name w:val="Верхний колонтитул Знак"/>
    <w:link w:val="ab"/>
    <w:uiPriority w:val="99"/>
    <w:rPr>
      <w:sz w:val="28"/>
      <w:szCs w:val="28"/>
    </w:rPr>
  </w:style>
  <w:style w:type="character" w:customStyle="1" w:styleId="10">
    <w:name w:val="Заголовок 1 Знак"/>
    <w:link w:val="1"/>
    <w:uiPriority w:val="9"/>
    <w:rPr>
      <w:b/>
      <w:bCs/>
      <w:sz w:val="48"/>
      <w:szCs w:val="48"/>
    </w:rPr>
  </w:style>
  <w:style w:type="character" w:customStyle="1" w:styleId="ae">
    <w:name w:val="Нижний колонтитул Знак"/>
    <w:link w:val="ad"/>
    <w:uiPriority w:val="99"/>
    <w:rPr>
      <w:sz w:val="24"/>
      <w:szCs w:val="24"/>
    </w:rPr>
  </w:style>
  <w:style w:type="character" w:customStyle="1" w:styleId="af3">
    <w:name w:val="Текст сноски Знак"/>
    <w:link w:val="af2"/>
    <w:uiPriority w:val="99"/>
    <w:rPr>
      <w:rFonts w:eastAsia="Calibri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MICROSOFT</Company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Управление ветеринарии НСО</dc:creator>
  <cp:lastModifiedBy>Ионова Екатерина Васильевна</cp:lastModifiedBy>
  <cp:revision>27</cp:revision>
  <dcterms:created xsi:type="dcterms:W3CDTF">2020-09-16T02:21:00Z</dcterms:created>
  <dcterms:modified xsi:type="dcterms:W3CDTF">2024-02-20T09:00:00Z</dcterms:modified>
  <cp:version>917504</cp:version>
</cp:coreProperties>
</file>